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pageBreakBefore w:val="0"/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RM6306 Water Wastewater and Ancillary Services (3)</w:t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w+VxEUz3rH82EzwRXxEApL03JUg==">AMUW2mW1GS2b2PArr8zFrSInQjqlkegj1TpMcQoHJdh3Ap+CubRl1nz1mT0LLB6tz1Tia5vOhEnwPu68R1amLo34jIuu2SeUjNCR3NCdT9gOezqH88aYwFV8SFkzXKbZLIo4zLo4LaSfVh65p9V3xaHw+McUIF42BA==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